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62E" w14:textId="7B5F4215" w:rsidR="00CD7816" w:rsidRPr="00CD7816" w:rsidRDefault="00CD7816" w:rsidP="00CD7816">
      <w:pPr>
        <w:rPr>
          <w:rFonts w:ascii="Calibri" w:eastAsia="Aptos" w:hAnsi="Calibri" w:cs="Calibri"/>
          <w:b/>
          <w:bCs/>
          <w:color w:val="F6BB00"/>
          <w:kern w:val="3"/>
          <w:u w:val="single"/>
          <w14:ligatures w14:val="none"/>
        </w:rPr>
      </w:pPr>
      <w:r w:rsidRPr="00CD7816">
        <w:rPr>
          <w:rFonts w:ascii="Calibri" w:eastAsia="Aptos" w:hAnsi="Calibri" w:cs="Calibri"/>
          <w:b/>
          <w:bCs/>
          <w:color w:val="F6BB00"/>
          <w:kern w:val="3"/>
          <w:u w:val="single"/>
          <w14:ligatures w14:val="none"/>
        </w:rPr>
        <w:t>DDM Release Notes for CTI Credit Control Release (4.11.0.0) – Released 24th April 2026</w:t>
      </w:r>
    </w:p>
    <w:p w14:paraId="5655915C" w14:textId="77777777" w:rsidR="00CD7816" w:rsidRPr="00CD7816" w:rsidRDefault="00CD7816" w:rsidP="00CD7816">
      <w:pPr>
        <w:rPr>
          <w:rFonts w:ascii="Calibri" w:eastAsia="Aptos" w:hAnsi="Calibri" w:cs="Calibri"/>
          <w:color w:val="215E99" w:themeColor="text2" w:themeTint="BF"/>
          <w:kern w:val="3"/>
          <w14:ligatures w14:val="none"/>
        </w:rPr>
      </w:pPr>
      <w:r w:rsidRPr="00CD7816">
        <w:rPr>
          <w:rFonts w:ascii="Calibri" w:eastAsia="Aptos" w:hAnsi="Calibri" w:cs="Calibri"/>
          <w:color w:val="215E99" w:themeColor="text2" w:themeTint="BF"/>
          <w:kern w:val="3"/>
          <w14:ligatures w14:val="none"/>
        </w:rPr>
        <w:t>US 35678 Credit Control</w:t>
      </w:r>
    </w:p>
    <w:p w14:paraId="2BB65133" w14:textId="77777777" w:rsidR="00CD7816" w:rsidRDefault="00CD7816" w:rsidP="00CD7816">
      <w:pPr>
        <w:suppressAutoHyphens/>
        <w:autoSpaceDN w:val="0"/>
        <w:spacing w:line="256" w:lineRule="auto"/>
        <w:rPr>
          <w:rFonts w:ascii="Calibri" w:eastAsia="Aptos" w:hAnsi="Calibri" w:cs="Calibri"/>
          <w:color w:val="215E99" w:themeColor="text2" w:themeTint="BF"/>
          <w:kern w:val="3"/>
          <w14:ligatures w14:val="none"/>
        </w:rPr>
      </w:pPr>
      <w:r w:rsidRPr="00CD7816">
        <w:rPr>
          <w:rFonts w:ascii="Calibri" w:eastAsia="Aptos" w:hAnsi="Calibri" w:cs="Calibri"/>
          <w:color w:val="215E99" w:themeColor="text2" w:themeTint="BF"/>
          <w:kern w:val="3"/>
          <w14:ligatures w14:val="none"/>
        </w:rPr>
        <w:t>Introduction of new Credit Control module</w:t>
      </w:r>
    </w:p>
    <w:p w14:paraId="4393F3CF" w14:textId="77777777" w:rsidR="00CD7816" w:rsidRPr="00CD7816" w:rsidRDefault="00CD7816" w:rsidP="00CD7816">
      <w:pPr>
        <w:suppressAutoHyphens/>
        <w:autoSpaceDN w:val="0"/>
        <w:spacing w:line="256" w:lineRule="auto"/>
        <w:rPr>
          <w:rFonts w:ascii="Calibri" w:eastAsia="Aptos" w:hAnsi="Calibri" w:cs="Calibri"/>
          <w:color w:val="215E99" w:themeColor="text2" w:themeTint="BF"/>
          <w:kern w:val="3"/>
          <w14:ligatures w14:val="none"/>
        </w:rPr>
      </w:pPr>
    </w:p>
    <w:p w14:paraId="0C55DA5C" w14:textId="77777777" w:rsidR="00CD7816" w:rsidRPr="00CD7816" w:rsidRDefault="00CD7816" w:rsidP="00CD7816">
      <w:pPr>
        <w:rPr>
          <w:rFonts w:ascii="Calibri" w:eastAsia="Aptos" w:hAnsi="Calibri" w:cs="Calibri"/>
          <w:color w:val="215E99" w:themeColor="text2" w:themeTint="BF"/>
          <w:kern w:val="3"/>
          <w14:ligatures w14:val="none"/>
        </w:rPr>
      </w:pPr>
      <w:r w:rsidRPr="00CD7816">
        <w:rPr>
          <w:rFonts w:ascii="Calibri" w:eastAsia="Aptos" w:hAnsi="Calibri" w:cs="Calibri"/>
          <w:b/>
          <w:bCs/>
          <w:color w:val="215E99" w:themeColor="text2" w:themeTint="BF"/>
          <w:kern w:val="3"/>
          <w14:ligatures w14:val="none"/>
        </w:rPr>
        <w:t>Premium Bordereaux UI</w:t>
      </w:r>
      <w:r w:rsidRPr="00CD7816">
        <w:rPr>
          <w:rFonts w:ascii="Calibri" w:eastAsia="Aptos" w:hAnsi="Calibri" w:cs="Calibri"/>
          <w:color w:val="215E99" w:themeColor="text2" w:themeTint="BF"/>
          <w:kern w:val="3"/>
          <w14:ligatures w14:val="none"/>
        </w:rPr>
        <w:t xml:space="preserve"> – Will list all Premium and R&amp;P Bordereaux and whether they have been marked as ‘Cash Received’. Ability to mark these Bordereaux as Cash Received</w:t>
      </w:r>
    </w:p>
    <w:p w14:paraId="54A6C42D" w14:textId="77777777" w:rsidR="00CD7816" w:rsidRPr="00CD7816" w:rsidRDefault="00CD7816" w:rsidP="00CD7816">
      <w:pPr>
        <w:rPr>
          <w:rFonts w:ascii="Calibri" w:eastAsia="Aptos" w:hAnsi="Calibri" w:cs="Calibri"/>
          <w:color w:val="215E99" w:themeColor="text2" w:themeTint="BF"/>
          <w:kern w:val="3"/>
          <w14:ligatures w14:val="none"/>
        </w:rPr>
      </w:pPr>
      <w:r w:rsidRPr="00CD7816">
        <w:rPr>
          <w:rFonts w:ascii="Calibri" w:eastAsia="Aptos" w:hAnsi="Calibri" w:cs="Calibri"/>
          <w:b/>
          <w:bCs/>
          <w:color w:val="215E99" w:themeColor="text2" w:themeTint="BF"/>
          <w:kern w:val="3"/>
          <w14:ligatures w14:val="none"/>
        </w:rPr>
        <w:t>Reconciliation UI</w:t>
      </w:r>
      <w:r w:rsidRPr="00CD7816">
        <w:rPr>
          <w:rFonts w:ascii="Calibri" w:eastAsia="Aptos" w:hAnsi="Calibri" w:cs="Calibri"/>
          <w:color w:val="215E99" w:themeColor="text2" w:themeTint="BF"/>
          <w:kern w:val="3"/>
          <w14:ligatures w14:val="none"/>
        </w:rPr>
        <w:t xml:space="preserve"> – Accounting transactions per Risk Reference Automatically created by Risk and R&amp;P Bordereaux processed. Auto reconciliation of Premiums to Risk Transactions based on Premium and R&amp;P Bordereaux processed. Users will be able to view all auto reconciled receipts and perform un-allocation of any manually allocated premiums. All automatic transaction raising and allocations will be performed by a daily overnight run.</w:t>
      </w:r>
    </w:p>
    <w:p w14:paraId="1CC0DA80" w14:textId="77777777" w:rsidR="00CD7816" w:rsidRPr="00CD7816" w:rsidRDefault="00CD7816" w:rsidP="00CD7816">
      <w:pPr>
        <w:rPr>
          <w:rFonts w:ascii="Calibri" w:eastAsia="Aptos" w:hAnsi="Calibri" w:cs="Calibri"/>
          <w:color w:val="215E99" w:themeColor="text2" w:themeTint="BF"/>
          <w:kern w:val="3"/>
          <w14:ligatures w14:val="none"/>
        </w:rPr>
      </w:pPr>
      <w:r w:rsidRPr="00CD7816">
        <w:rPr>
          <w:rFonts w:ascii="Calibri" w:eastAsia="Aptos" w:hAnsi="Calibri" w:cs="Calibri"/>
          <w:b/>
          <w:bCs/>
          <w:color w:val="215E99" w:themeColor="text2" w:themeTint="BF"/>
          <w:kern w:val="3"/>
          <w14:ligatures w14:val="none"/>
        </w:rPr>
        <w:t>Unallocated UI</w:t>
      </w:r>
      <w:r w:rsidRPr="00CD7816">
        <w:rPr>
          <w:rFonts w:ascii="Calibri" w:eastAsia="Aptos" w:hAnsi="Calibri" w:cs="Calibri"/>
          <w:color w:val="215E99" w:themeColor="text2" w:themeTint="BF"/>
          <w:kern w:val="3"/>
          <w14:ligatures w14:val="none"/>
        </w:rPr>
        <w:t xml:space="preserve"> – All unallocated premiums to be listed by risk reference with functionality to allow users to manually allocate these premiums based on certain criteria.</w:t>
      </w:r>
    </w:p>
    <w:p w14:paraId="3F380BE0" w14:textId="77777777" w:rsidR="00C10A48" w:rsidRDefault="00C10A48"/>
    <w:sectPr w:rsidR="00C10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16"/>
    <w:rsid w:val="00290C24"/>
    <w:rsid w:val="004C518C"/>
    <w:rsid w:val="00C10A48"/>
    <w:rsid w:val="00C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0AC4"/>
  <w15:chartTrackingRefBased/>
  <w15:docId w15:val="{FE678F03-BC68-4663-97A3-10FCF968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Salmon</dc:creator>
  <cp:keywords/>
  <dc:description/>
  <cp:lastModifiedBy>Jenny Salmon</cp:lastModifiedBy>
  <cp:revision>1</cp:revision>
  <dcterms:created xsi:type="dcterms:W3CDTF">2026-04-23T11:26:00Z</dcterms:created>
  <dcterms:modified xsi:type="dcterms:W3CDTF">2026-04-23T11:31:00Z</dcterms:modified>
</cp:coreProperties>
</file>